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0" w:rsidRDefault="009D44D0" w:rsidP="009D44D0">
      <w:pPr>
        <w:pStyle w:val="a3"/>
        <w:jc w:val="center"/>
      </w:pPr>
      <w:r>
        <w:rPr>
          <w:rStyle w:val="a4"/>
        </w:rPr>
        <w:t>Как правильно выбрать ювелирное изделие</w:t>
      </w:r>
    </w:p>
    <w:p w:rsidR="009D44D0" w:rsidRPr="00F117F9" w:rsidRDefault="009D44D0" w:rsidP="00F117F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F9">
        <w:rPr>
          <w:rFonts w:ascii="Times New Roman" w:hAnsi="Times New Roman" w:cs="Times New Roman"/>
          <w:sz w:val="24"/>
          <w:szCs w:val="24"/>
        </w:rPr>
        <w:t>При покупке ювелирного украшения важно обратить внимание на несколько важных моментов, чтобы быть уверенным в его качестве и соответствии требованиям безопасности.</w:t>
      </w:r>
    </w:p>
    <w:p w:rsidR="009D44D0" w:rsidRPr="00F117F9" w:rsidRDefault="009D44D0" w:rsidP="00F117F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F9">
        <w:rPr>
          <w:rFonts w:ascii="Times New Roman" w:hAnsi="Times New Roman" w:cs="Times New Roman"/>
          <w:sz w:val="24"/>
          <w:szCs w:val="24"/>
        </w:rPr>
        <w:t>Основной признак качественного изделия – правильная маркировка. В России есть установленные обязательные марки и гравировки для ювелирной продукции, которые характеризуют сплав, пробу и имя или символ изготовителя. При покупке нужно проверить, чтобы все марки были четкими и видимыми.</w:t>
      </w:r>
    </w:p>
    <w:p w:rsidR="009D44D0" w:rsidRPr="00F117F9" w:rsidRDefault="009D44D0" w:rsidP="00F117F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F9">
        <w:rPr>
          <w:rFonts w:ascii="Times New Roman" w:hAnsi="Times New Roman" w:cs="Times New Roman"/>
          <w:sz w:val="24"/>
          <w:szCs w:val="24"/>
        </w:rPr>
        <w:t>При выборе ювелирного изделия обращайте внимание на пробу. Это показатель содержания драгоценных металлов в сплаве.</w:t>
      </w:r>
    </w:p>
    <w:p w:rsidR="009D44D0" w:rsidRPr="00F117F9" w:rsidRDefault="009D44D0" w:rsidP="00F117F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F9">
        <w:rPr>
          <w:rFonts w:ascii="Times New Roman" w:hAnsi="Times New Roman" w:cs="Times New Roman"/>
          <w:sz w:val="24"/>
          <w:szCs w:val="24"/>
        </w:rPr>
        <w:t>Чаще всего в ювелирных изделиях используются платина – 950, 900, 850; золото – 999, 958, 750, 585, 500, 375; серебро – 999, 960, 925, 875, 830, 800; палладий – 850, 500.</w:t>
      </w:r>
    </w:p>
    <w:p w:rsidR="009D44D0" w:rsidRPr="00F117F9" w:rsidRDefault="009D44D0" w:rsidP="00F117F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F9">
        <w:rPr>
          <w:rFonts w:ascii="Times New Roman" w:hAnsi="Times New Roman" w:cs="Times New Roman"/>
          <w:sz w:val="24"/>
          <w:szCs w:val="24"/>
        </w:rPr>
        <w:t xml:space="preserve">Узнайте пробу на изделии и проверьте ее соответствие. Есть исключение для ювелирных изделий из серебра отечественного производства массой до 3 граммов, продажа которых допускается без оттиска государственного пробирного клейма. Страна происхождения изделия тоже имеет </w:t>
      </w:r>
      <w:proofErr w:type="gramStart"/>
      <w:r w:rsidRPr="00F117F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117F9">
        <w:rPr>
          <w:rFonts w:ascii="Times New Roman" w:hAnsi="Times New Roman" w:cs="Times New Roman"/>
          <w:sz w:val="24"/>
          <w:szCs w:val="24"/>
        </w:rPr>
        <w:t>. Некоторые страны имеют высокую репутацию в производстве ювелирных изделий и обеспечивают высокое качество.</w:t>
      </w:r>
    </w:p>
    <w:p w:rsidR="009D44D0" w:rsidRPr="00F117F9" w:rsidRDefault="009D44D0" w:rsidP="00F117F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F9">
        <w:rPr>
          <w:rFonts w:ascii="Times New Roman" w:hAnsi="Times New Roman" w:cs="Times New Roman"/>
          <w:sz w:val="24"/>
          <w:szCs w:val="24"/>
        </w:rPr>
        <w:t>При проверке ювелирных изделий осмотрите крепежные элементы – застежки, замки и крючки. Они должны быть прочными и надежными. Поверните их и проверьте, есть ли какое-либо зазубривание или затруднение при использовании.</w:t>
      </w:r>
    </w:p>
    <w:p w:rsidR="009D44D0" w:rsidRPr="00F117F9" w:rsidRDefault="009D44D0" w:rsidP="00F117F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F9">
        <w:rPr>
          <w:rFonts w:ascii="Times New Roman" w:hAnsi="Times New Roman" w:cs="Times New Roman"/>
          <w:sz w:val="24"/>
          <w:szCs w:val="24"/>
        </w:rPr>
        <w:t>Покупайте изделия, имеющие необходимые сертификаты качества и соответствия. В России должна быть предоставлена сертификация соответствия ГОСТ (государственный стандарт). Проверьте, предоставляет ли производитель какую-либо гарантию на продукцию. Убедитесь, что у вас есть информация о гарантийных условиях перед покупкой.</w:t>
      </w:r>
    </w:p>
    <w:p w:rsidR="009D44D0" w:rsidRPr="00F117F9" w:rsidRDefault="009D44D0" w:rsidP="00F117F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F9">
        <w:rPr>
          <w:rFonts w:ascii="Times New Roman" w:hAnsi="Times New Roman" w:cs="Times New Roman"/>
          <w:sz w:val="24"/>
          <w:szCs w:val="24"/>
        </w:rPr>
        <w:t>При покупке ювелирного изделия обязательно получите чек или другое подтверждение покупки. Этот документ может потребоваться в случае гарантийных ремонтов или обмена товара. Согласно Правилам, ювелирные изделия надлежащего качества не подлежат возврату или обмену. Однако, в случае обнаружения недостатков в товаре, если они не были оговорены продавцом, покупатель имеет право на замену товара, ремонт изделия за счет продавца или возврат товара и получение уплаченной за него суммы.</w:t>
      </w:r>
    </w:p>
    <w:p w:rsidR="001C5D20" w:rsidRPr="00EE5D2F" w:rsidRDefault="009D44D0" w:rsidP="001C5D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> </w:t>
      </w:r>
    </w:p>
    <w:p w:rsidR="001C5D20" w:rsidRPr="00F174FD" w:rsidRDefault="001C5D20" w:rsidP="001C5D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174FD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Pr="00F174F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1C5D20" w:rsidRPr="00F174FD" w:rsidRDefault="001C5D20" w:rsidP="001C5D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174FD">
        <w:rPr>
          <w:rFonts w:ascii="Times New Roman" w:hAnsi="Times New Roman" w:cs="Times New Roman"/>
          <w:sz w:val="24"/>
          <w:szCs w:val="24"/>
        </w:rPr>
        <w:t xml:space="preserve">и Филиал ФБУЗ « Центр гигиены и эпидемиологии в Иркутской области»  </w:t>
      </w:r>
    </w:p>
    <w:p w:rsidR="009D44D0" w:rsidRDefault="009D44D0" w:rsidP="009D44D0">
      <w:pPr>
        <w:pStyle w:val="a3"/>
        <w:jc w:val="both"/>
      </w:pPr>
    </w:p>
    <w:p w:rsidR="009D44D0" w:rsidRDefault="009D44D0" w:rsidP="009D44D0">
      <w:pPr>
        <w:pStyle w:val="a3"/>
        <w:jc w:val="both"/>
      </w:pPr>
      <w:r>
        <w:t> </w:t>
      </w:r>
    </w:p>
    <w:p w:rsidR="009D44D0" w:rsidRDefault="009D44D0" w:rsidP="009D44D0">
      <w:pPr>
        <w:pStyle w:val="a3"/>
        <w:jc w:val="both"/>
      </w:pPr>
      <w:r>
        <w:t> </w:t>
      </w:r>
    </w:p>
    <w:p w:rsidR="00DE27F8" w:rsidRPr="009D44D0" w:rsidRDefault="00DE27F8" w:rsidP="009D44D0"/>
    <w:sectPr w:rsidR="00DE27F8" w:rsidRPr="009D44D0" w:rsidSect="00DE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0A5"/>
    <w:multiLevelType w:val="multilevel"/>
    <w:tmpl w:val="85C8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D31F8"/>
    <w:multiLevelType w:val="multilevel"/>
    <w:tmpl w:val="63F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6188F"/>
    <w:multiLevelType w:val="multilevel"/>
    <w:tmpl w:val="C81C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86F11"/>
    <w:multiLevelType w:val="multilevel"/>
    <w:tmpl w:val="5178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B325C"/>
    <w:multiLevelType w:val="multilevel"/>
    <w:tmpl w:val="8288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B74D4"/>
    <w:multiLevelType w:val="multilevel"/>
    <w:tmpl w:val="67F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06589"/>
    <w:multiLevelType w:val="multilevel"/>
    <w:tmpl w:val="F662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D0"/>
    <w:rsid w:val="000017CE"/>
    <w:rsid w:val="001C5D20"/>
    <w:rsid w:val="009D44D0"/>
    <w:rsid w:val="00DE27F8"/>
    <w:rsid w:val="00F1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4D0"/>
    <w:rPr>
      <w:b/>
      <w:bCs/>
    </w:rPr>
  </w:style>
  <w:style w:type="paragraph" w:styleId="a5">
    <w:name w:val="No Spacing"/>
    <w:uiPriority w:val="1"/>
    <w:qFormat/>
    <w:rsid w:val="001C5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2024-03-06T01:58:00Z</dcterms:created>
  <dcterms:modified xsi:type="dcterms:W3CDTF">2024-03-06T03:08:00Z</dcterms:modified>
</cp:coreProperties>
</file>